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37" w:rsidRPr="00780000" w:rsidRDefault="003C1037" w:rsidP="00BE691C">
      <w:pPr>
        <w:spacing w:line="360" w:lineRule="auto"/>
        <w:jc w:val="left"/>
        <w:rPr>
          <w:rFonts w:ascii="仿宋_GB2312" w:eastAsia="仿宋_GB2312" w:hAnsi="黑体" w:cs="Arial"/>
          <w:sz w:val="32"/>
          <w:szCs w:val="32"/>
          <w:shd w:val="clear" w:color="auto" w:fill="FFFFFF"/>
        </w:rPr>
      </w:pPr>
      <w:r w:rsidRPr="00780000">
        <w:rPr>
          <w:rFonts w:ascii="仿宋_GB2312" w:eastAsia="仿宋_GB2312" w:hAnsi="黑体" w:cs="Arial" w:hint="eastAsia"/>
          <w:sz w:val="32"/>
          <w:szCs w:val="32"/>
          <w:shd w:val="clear" w:color="auto" w:fill="FFFFFF"/>
        </w:rPr>
        <w:t>附件3</w:t>
      </w:r>
    </w:p>
    <w:p w:rsidR="003C1037" w:rsidRPr="00780000" w:rsidRDefault="003C1037" w:rsidP="00780000">
      <w:pPr>
        <w:adjustRightInd w:val="0"/>
        <w:snapToGrid w:val="0"/>
        <w:spacing w:line="580" w:lineRule="exact"/>
        <w:jc w:val="center"/>
        <w:rPr>
          <w:rFonts w:ascii="仿宋_GB2312" w:eastAsia="仿宋_GB2312" w:hAnsi="STZhongsong" w:cs="Arial" w:hint="eastAsia"/>
          <w:b/>
          <w:sz w:val="36"/>
          <w:szCs w:val="36"/>
          <w:shd w:val="clear" w:color="auto" w:fill="FFFFFF"/>
        </w:rPr>
      </w:pPr>
      <w:r w:rsidRPr="00780000">
        <w:rPr>
          <w:rFonts w:ascii="仿宋_GB2312" w:eastAsia="仿宋_GB2312" w:hAnsi="宋体" w:cs="宋体" w:hint="eastAsia"/>
          <w:b/>
          <w:sz w:val="36"/>
          <w:szCs w:val="36"/>
          <w:shd w:val="clear" w:color="auto" w:fill="FFFFFF"/>
        </w:rPr>
        <w:t>沙洲职业工学院</w:t>
      </w:r>
    </w:p>
    <w:p w:rsidR="003C1037" w:rsidRPr="00780000" w:rsidRDefault="003C1037" w:rsidP="00780000">
      <w:pPr>
        <w:adjustRightInd w:val="0"/>
        <w:snapToGrid w:val="0"/>
        <w:spacing w:line="580" w:lineRule="exact"/>
        <w:jc w:val="center"/>
        <w:rPr>
          <w:rFonts w:ascii="仿宋_GB2312" w:eastAsia="仿宋_GB2312" w:hAnsi="STZhongsong" w:cs="Arial" w:hint="eastAsia"/>
          <w:b/>
          <w:sz w:val="36"/>
          <w:szCs w:val="36"/>
          <w:shd w:val="clear" w:color="auto" w:fill="FFFFFF"/>
        </w:rPr>
      </w:pPr>
      <w:r w:rsidRPr="00780000">
        <w:rPr>
          <w:rFonts w:ascii="仿宋_GB2312" w:eastAsia="仿宋_GB2312" w:hAnsi="宋体" w:cs="宋体" w:hint="eastAsia"/>
          <w:b/>
          <w:sz w:val="36"/>
          <w:szCs w:val="36"/>
          <w:shd w:val="clear" w:color="auto" w:fill="FFFFFF"/>
        </w:rPr>
        <w:t>师德师风负面清单和失范行为处理办法</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为进一步规范教职工履职履责行为，落实立德树人根本任务，推进师德师风建设工作，根据《中共中央国务院关于全面深化新时代教师队伍建设改革的意见》（中发[2018]4号）、《教育部关于建立健全高校师德建设长效机制的意见》（教师[2014]10号）、《新时代高校教师职业行为十项准则》（教师[2018]16号）、《省教育厅关于进一步加强师德师风建设的意见》（苏教师[2015]23号）、《教育部关于高校教师师德失范行为处理的指导意见》（教师[2018]17号）等有关文件精神，特制定《沙洲职业工学院师德师风负面清单和失范行为处理办法》。</w:t>
      </w:r>
    </w:p>
    <w:p w:rsidR="003C1037" w:rsidRPr="00780000" w:rsidRDefault="003C1037" w:rsidP="006E7604">
      <w:pPr>
        <w:widowControl/>
        <w:shd w:val="clear" w:color="auto" w:fill="FFFFFF"/>
        <w:spacing w:beforeLines="50" w:afterLines="50" w:line="276" w:lineRule="auto"/>
        <w:ind w:firstLine="482"/>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一、本办法适用全体教职工，包括在编教师和各类聘用人员。</w:t>
      </w:r>
    </w:p>
    <w:p w:rsidR="003C1037" w:rsidRPr="00780000" w:rsidRDefault="003C1037" w:rsidP="006E7604">
      <w:pPr>
        <w:widowControl/>
        <w:shd w:val="clear" w:color="auto" w:fill="FFFFFF"/>
        <w:spacing w:beforeLines="50" w:afterLines="50" w:line="276" w:lineRule="auto"/>
        <w:ind w:firstLine="482"/>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二、师德师风负面清单（禁止和限制行为）</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损害党中央权威和集中统一领导、违背党的路线方针政策的言行。</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传播、散布损害国家利益、社会公共利益的言论，损害学生和学校合法权益、毁损学校名誉的言行。</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违反保密制度，发生泄密行为。</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组织或参加非法组织，传播宗教和宣传封建迷信。</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组织、参与“黄赌毒”活动及传销活动。</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以非法方式表达诉求，组织或参与非法集会，干扰正</w:t>
      </w:r>
      <w:r w:rsidRPr="00780000">
        <w:rPr>
          <w:rFonts w:ascii="仿宋_GB2312" w:eastAsia="仿宋_GB2312" w:hAnsi="宋体" w:cs="Arial" w:hint="eastAsia"/>
          <w:sz w:val="32"/>
          <w:szCs w:val="32"/>
          <w:shd w:val="clear" w:color="auto" w:fill="FFFFFF"/>
        </w:rPr>
        <w:lastRenderedPageBreak/>
        <w:t>常教育教学秩序或社会秩序。</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通过课堂、论坛、网络及其他渠道发表、传播不当思想和言论、虚假信息，或造谣、传谣，或对他人进行侮辱、诽谤和人身攻击等。</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未经批准，随意迟到、早退、调停课，随意离岗、无故旷工。</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上课敷衍塞责、应付教学；在教育教学活动中语言粗俗、行为不当，或公开散布、传播有害学生身心健康的言论。</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工作不负责任、不作为、慢作为；无故不承担或故意不完成学校安排的教学任务、工作任务。</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在教育教学活动中遇突发事件或学生面临危险时，擅离职守、逃避职责。</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侮辱、歧视学生，虐待、伤害学生，不公平公正对待学生。</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与学生发生不正当关系，有任何形式的猥亵、性骚扰行为。</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在教学科研工作中弄虚作假，抄袭剽窃、买卖、篡改侵吞他人成果，或滥用学术资源和学术影响，或提供虚假、伪造的学历、学术或其他成果信息。</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在晋职晋级、评奖评优、学生考试、学生推优评优、党员发展等各类考核评选工作中徇私舞弊、弄虚作假，影响公平公正，以不正当手段为本人或他人谋取利益。</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lastRenderedPageBreak/>
        <w:t>违规使用教学、科研、办公等经费，谋取不正当利益。</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违反教学纪律，敷衍本职工作，擅自从事违规兼职兼薪行为</w:t>
      </w:r>
      <w:r w:rsidRPr="00780000">
        <w:rPr>
          <w:rFonts w:ascii="仿宋_GB2312" w:eastAsia="仿宋_GB2312" w:hAnsi="宋体" w:cs="宋体" w:hint="eastAsia"/>
          <w:bCs/>
          <w:kern w:val="0"/>
          <w:sz w:val="32"/>
          <w:szCs w:val="32"/>
        </w:rPr>
        <w:t>。</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利用职权或教师的特殊身份，组织或参与针对学生的营利性活动。</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索要或收受学生及家长的礼品、礼金、有价证券等财物，或利用学生及家长谋取不正当利益。</w:t>
      </w:r>
    </w:p>
    <w:p w:rsidR="003C1037" w:rsidRPr="00780000" w:rsidRDefault="003C1037" w:rsidP="00DA65FD">
      <w:pPr>
        <w:pStyle w:val="a4"/>
        <w:numPr>
          <w:ilvl w:val="0"/>
          <w:numId w:val="4"/>
        </w:numPr>
        <w:spacing w:line="276" w:lineRule="auto"/>
        <w:ind w:left="0" w:firstLineChars="0" w:firstLine="426"/>
        <w:rPr>
          <w:rFonts w:ascii="仿宋_GB2312" w:eastAsia="仿宋_GB2312" w:hAnsi="宋体" w:cs="Arial"/>
          <w:sz w:val="32"/>
          <w:szCs w:val="32"/>
          <w:shd w:val="clear" w:color="auto" w:fill="FFFFFF"/>
        </w:rPr>
      </w:pPr>
      <w:r w:rsidRPr="00780000">
        <w:rPr>
          <w:rFonts w:ascii="仿宋_GB2312" w:eastAsia="仿宋_GB2312" w:hAnsi="宋体" w:cs="Arial" w:hint="eastAsia"/>
          <w:sz w:val="32"/>
          <w:szCs w:val="32"/>
          <w:shd w:val="clear" w:color="auto" w:fill="FFFFFF"/>
        </w:rPr>
        <w:t>其他违反高校教师职业道德和社会公德的行为。</w:t>
      </w:r>
    </w:p>
    <w:p w:rsidR="003C1037" w:rsidRPr="00780000" w:rsidRDefault="003C1037" w:rsidP="006E7604">
      <w:pPr>
        <w:widowControl/>
        <w:shd w:val="clear" w:color="auto" w:fill="FFFFFF"/>
        <w:spacing w:beforeLines="50" w:afterLines="50" w:line="276" w:lineRule="auto"/>
        <w:ind w:firstLine="482"/>
        <w:rPr>
          <w:rFonts w:ascii="仿宋_GB2312" w:eastAsia="仿宋_GB2312" w:hAnsi="黑体" w:cs="宋体"/>
          <w:b/>
          <w:kern w:val="0"/>
          <w:sz w:val="32"/>
          <w:szCs w:val="32"/>
        </w:rPr>
      </w:pPr>
      <w:r w:rsidRPr="00780000">
        <w:rPr>
          <w:rFonts w:ascii="仿宋_GB2312" w:eastAsia="仿宋_GB2312" w:hAnsi="黑体" w:cs="宋体" w:hint="eastAsia"/>
          <w:b/>
          <w:kern w:val="0"/>
          <w:sz w:val="32"/>
          <w:szCs w:val="32"/>
        </w:rPr>
        <w:t>三、对师德师风失范行为的处理</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 xml:space="preserve">（一）师德师风失范行为举报受理与调查处理机制 </w:t>
      </w:r>
    </w:p>
    <w:p w:rsidR="003C1037" w:rsidRPr="00780000" w:rsidRDefault="003C1037" w:rsidP="00DA65FD">
      <w:pPr>
        <w:widowControl/>
        <w:shd w:val="clear" w:color="auto" w:fill="FFFFFF"/>
        <w:spacing w:line="276" w:lineRule="auto"/>
        <w:ind w:firstLine="480"/>
        <w:rPr>
          <w:rFonts w:ascii="仿宋_GB2312" w:eastAsia="仿宋_GB2312" w:hAnsi="仿宋" w:cs="宋体"/>
          <w:bCs/>
          <w:kern w:val="0"/>
          <w:sz w:val="32"/>
          <w:szCs w:val="32"/>
        </w:rPr>
      </w:pPr>
      <w:r w:rsidRPr="00780000">
        <w:rPr>
          <w:rFonts w:ascii="仿宋_GB2312" w:eastAsia="仿宋_GB2312" w:hAnsi="宋体" w:cs="宋体" w:hint="eastAsia"/>
          <w:bCs/>
          <w:kern w:val="0"/>
          <w:sz w:val="32"/>
          <w:szCs w:val="32"/>
        </w:rPr>
        <w:t>学校</w:t>
      </w:r>
      <w:r w:rsidRPr="00780000">
        <w:rPr>
          <w:rFonts w:ascii="仿宋_GB2312" w:eastAsia="仿宋_GB2312" w:hAnsi="仿宋" w:cs="宋体" w:hint="eastAsia"/>
          <w:bCs/>
          <w:kern w:val="0"/>
          <w:sz w:val="32"/>
          <w:szCs w:val="32"/>
        </w:rPr>
        <w:t>各系、各部门为师德师风失范行为案件举报受理单位和调查取证单位，</w:t>
      </w:r>
      <w:r w:rsidRPr="00780000">
        <w:rPr>
          <w:rFonts w:ascii="仿宋_GB2312" w:eastAsia="仿宋_GB2312" w:hAnsi="宋体" w:cs="宋体" w:hint="eastAsia"/>
          <w:bCs/>
          <w:kern w:val="0"/>
          <w:sz w:val="32"/>
          <w:szCs w:val="32"/>
        </w:rPr>
        <w:t>学校师德师风建设领导小组办公室</w:t>
      </w:r>
      <w:r w:rsidRPr="00780000">
        <w:rPr>
          <w:rFonts w:ascii="仿宋_GB2312" w:eastAsia="仿宋_GB2312" w:hAnsi="仿宋" w:cs="宋体" w:hint="eastAsia"/>
          <w:bCs/>
          <w:kern w:val="0"/>
          <w:sz w:val="32"/>
          <w:szCs w:val="32"/>
        </w:rPr>
        <w:t>为复核单位，纪委监察办公室为监督单位。</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1.受理单位接到群众举报或自行发现线索后，须在第一时间报告学校师德师风建设领导小组办公室和学校纪委，并开展调查核实取证。</w:t>
      </w:r>
      <w:r w:rsidRPr="00780000">
        <w:rPr>
          <w:rFonts w:ascii="仿宋_GB2312" w:eastAsia="仿宋_GB2312" w:hAnsi="仿宋" w:cs="宋体" w:hint="eastAsia"/>
          <w:bCs/>
          <w:kern w:val="0"/>
          <w:sz w:val="32"/>
          <w:szCs w:val="32"/>
        </w:rPr>
        <w:t>涉及市管领导干部的举报，由学校纪委会同上级相关部门进行调查核实。</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 xml:space="preserve">2.调查核实结束，受理单位将取证事实报学校师德师风建设领导小组办公室。 </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lastRenderedPageBreak/>
        <w:t>3.学校师德师风建设领导小组办公室</w:t>
      </w:r>
      <w:r w:rsidRPr="00780000">
        <w:rPr>
          <w:rFonts w:ascii="仿宋_GB2312" w:eastAsia="仿宋_GB2312" w:hAnsi="仿宋" w:cs="宋体" w:hint="eastAsia"/>
          <w:bCs/>
          <w:kern w:val="0"/>
          <w:sz w:val="32"/>
          <w:szCs w:val="32"/>
        </w:rPr>
        <w:t>联合监察处（纪委）等部门</w:t>
      </w:r>
      <w:r w:rsidRPr="00780000">
        <w:rPr>
          <w:rFonts w:ascii="仿宋_GB2312" w:eastAsia="仿宋_GB2312" w:hAnsi="宋体" w:cs="宋体" w:hint="eastAsia"/>
          <w:bCs/>
          <w:kern w:val="0"/>
          <w:sz w:val="32"/>
          <w:szCs w:val="32"/>
        </w:rPr>
        <w:t>对举报案件进行复核，复核时须听取教职工本人陈述和申辩</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4.人事处根据复核结果提出处理意见，</w:t>
      </w:r>
      <w:r w:rsidRPr="00780000">
        <w:rPr>
          <w:rFonts w:ascii="仿宋_GB2312" w:eastAsia="仿宋_GB2312" w:hAnsi="仿宋" w:cs="宋体" w:hint="eastAsia"/>
          <w:bCs/>
          <w:kern w:val="0"/>
          <w:sz w:val="32"/>
          <w:szCs w:val="32"/>
        </w:rPr>
        <w:t>上报学校</w:t>
      </w:r>
      <w:r w:rsidRPr="00780000">
        <w:rPr>
          <w:rFonts w:ascii="仿宋_GB2312" w:eastAsia="仿宋_GB2312" w:hAnsi="宋体" w:cs="宋体" w:hint="eastAsia"/>
          <w:bCs/>
          <w:kern w:val="0"/>
          <w:sz w:val="32"/>
          <w:szCs w:val="32"/>
        </w:rPr>
        <w:t xml:space="preserve">，或视案件严重程度，根据议事规则提交院务会或校党委会审议决定。失范行为人是党员的，由纪检部门提出党纪处分意见。属于学术范围的，征求校学术委员会鉴定意见。 </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 xml:space="preserve">5.教职工对处理决定不服的，15个工作日内向相关部门递交书面申诉材料，提供新证据，由校师德师风建设领导小组办公室组织复查和答复。 </w:t>
      </w:r>
    </w:p>
    <w:p w:rsidR="003C1037" w:rsidRPr="00780000" w:rsidRDefault="003C1037" w:rsidP="00DA65FD">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6.处理材料存入教职工个人人事档案。</w:t>
      </w:r>
    </w:p>
    <w:p w:rsidR="003C1037" w:rsidRPr="00780000" w:rsidRDefault="003C1037" w:rsidP="00DA65FD">
      <w:pPr>
        <w:widowControl/>
        <w:shd w:val="clear" w:color="auto" w:fill="FFFFFF"/>
        <w:spacing w:line="276" w:lineRule="auto"/>
        <w:ind w:firstLine="480"/>
        <w:rPr>
          <w:rFonts w:ascii="仿宋_GB2312" w:eastAsia="仿宋_GB2312" w:hAnsi="宋体" w:cs="宋体"/>
          <w:kern w:val="0"/>
          <w:sz w:val="32"/>
          <w:szCs w:val="32"/>
        </w:rPr>
      </w:pPr>
      <w:r w:rsidRPr="00780000">
        <w:rPr>
          <w:rFonts w:ascii="仿宋_GB2312" w:eastAsia="仿宋_GB2312" w:hAnsi="仿宋" w:cs="宋体" w:hint="eastAsia"/>
          <w:bCs/>
          <w:kern w:val="0"/>
          <w:sz w:val="32"/>
          <w:szCs w:val="32"/>
        </w:rPr>
        <w:t>7.</w:t>
      </w:r>
      <w:r w:rsidRPr="00780000">
        <w:rPr>
          <w:rFonts w:ascii="仿宋_GB2312" w:eastAsia="仿宋_GB2312" w:hAnsi="宋体" w:cs="宋体" w:hint="eastAsia"/>
          <w:bCs/>
          <w:kern w:val="0"/>
          <w:sz w:val="32"/>
          <w:szCs w:val="32"/>
        </w:rPr>
        <w:t>出现师德失范问题</w:t>
      </w:r>
      <w:r w:rsidRPr="00780000">
        <w:rPr>
          <w:rFonts w:ascii="仿宋_GB2312" w:eastAsia="仿宋_GB2312" w:hAnsi="仿宋" w:cs="宋体" w:hint="eastAsia"/>
          <w:bCs/>
          <w:kern w:val="0"/>
          <w:sz w:val="32"/>
          <w:szCs w:val="32"/>
        </w:rPr>
        <w:t>，学校按程序向上级主管部门做出说明，并引以为戒，进行自查自纠与落实整改。</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（二）对师德师风失范行为的处理</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组织全校教职工签订师德师风诚信承诺书。对教职工发生负面清单所列的师德师风失范行为的，实行“一票否决”。并根据情节轻重，进行以下处理(学校有专门文件规定的，参照其规定作出处理)：</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1.情节较轻的，给予批评教育、诫勉谈话、责令检查、通报批评。取消其在评奖评优、职务晋升、职称评定、岗位聘用、工资晋级、干部选任、申报人才计划、申报科研项目等方面的资格，执行期限不得少于</w:t>
      </w:r>
      <w:r w:rsidRPr="00780000">
        <w:rPr>
          <w:rFonts w:ascii="仿宋_GB2312" w:eastAsia="仿宋_GB2312" w:hAnsi="宋体" w:cs="宋体" w:hint="eastAsia"/>
          <w:bCs/>
          <w:kern w:val="0"/>
          <w:sz w:val="32"/>
          <w:szCs w:val="32"/>
        </w:rPr>
        <w:t>24</w:t>
      </w:r>
      <w:r w:rsidRPr="00780000">
        <w:rPr>
          <w:rFonts w:ascii="仿宋_GB2312" w:eastAsia="仿宋_GB2312" w:hAnsi="仿宋" w:cs="宋体" w:hint="eastAsia"/>
          <w:bCs/>
          <w:kern w:val="0"/>
          <w:sz w:val="32"/>
          <w:szCs w:val="32"/>
        </w:rPr>
        <w:t>个月。</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宋体" w:cs="宋体"/>
          <w:kern w:val="0"/>
          <w:sz w:val="32"/>
          <w:szCs w:val="32"/>
        </w:rPr>
      </w:pPr>
      <w:r w:rsidRPr="00780000">
        <w:rPr>
          <w:rFonts w:ascii="仿宋_GB2312" w:eastAsia="仿宋_GB2312" w:hAnsi="仿宋" w:cs="宋体" w:hint="eastAsia"/>
          <w:bCs/>
          <w:kern w:val="0"/>
          <w:sz w:val="32"/>
          <w:szCs w:val="32"/>
        </w:rPr>
        <w:lastRenderedPageBreak/>
        <w:t>2.情节较重应当给予处分的，应根据《事业单位工作人员处分暂行规定》给予行政处分，包括警告、记过、降低岗位等级或撤职、开除，需要解除聘用合同的，按照《事业单位人事管理条例》相关规定进行处理。</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3.情节严重、影响恶劣的，应当依据《教师资格条例》报请主管教育部门撤销其教师资格。是中共党员的，同时给予党纪处分。涉嫌违法犯罪的，及时移送司法机关依法处理。</w:t>
      </w:r>
    </w:p>
    <w:p w:rsidR="003C1037" w:rsidRPr="00780000" w:rsidRDefault="003C1037" w:rsidP="006E7604">
      <w:pPr>
        <w:widowControl/>
        <w:shd w:val="clear" w:color="auto" w:fill="FFFFFF"/>
        <w:spacing w:beforeLines="50" w:afterLines="50" w:line="276" w:lineRule="auto"/>
        <w:ind w:firstLine="482"/>
        <w:rPr>
          <w:rFonts w:ascii="仿宋_GB2312" w:eastAsia="仿宋_GB2312" w:hAnsi="黑体" w:cs="宋体"/>
          <w:b/>
          <w:kern w:val="0"/>
          <w:sz w:val="32"/>
          <w:szCs w:val="32"/>
        </w:rPr>
      </w:pPr>
      <w:r w:rsidRPr="00780000">
        <w:rPr>
          <w:rFonts w:ascii="仿宋_GB2312" w:eastAsia="仿宋_GB2312" w:hAnsi="黑体" w:cs="宋体" w:hint="eastAsia"/>
          <w:b/>
          <w:kern w:val="0"/>
          <w:sz w:val="32"/>
          <w:szCs w:val="32"/>
        </w:rPr>
        <w:t xml:space="preserve">四、师德师风建设主体责任制和问责制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师德师风建设坚持权责对等、分级负责、失责必问、问责必严的原则。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各系</w:t>
      </w:r>
      <w:r w:rsidR="000E1C54" w:rsidRPr="00780000">
        <w:rPr>
          <w:rFonts w:ascii="仿宋_GB2312" w:eastAsia="仿宋_GB2312" w:hAnsi="仿宋" w:cs="宋体" w:hint="eastAsia"/>
          <w:bCs/>
          <w:kern w:val="0"/>
          <w:sz w:val="32"/>
          <w:szCs w:val="32"/>
        </w:rPr>
        <w:t>各部门</w:t>
      </w:r>
      <w:r w:rsidRPr="00780000">
        <w:rPr>
          <w:rFonts w:ascii="仿宋_GB2312" w:eastAsia="仿宋_GB2312" w:hAnsi="仿宋" w:cs="宋体" w:hint="eastAsia"/>
          <w:bCs/>
          <w:kern w:val="0"/>
          <w:sz w:val="32"/>
          <w:szCs w:val="32"/>
        </w:rPr>
        <w:t xml:space="preserve">是师德师风建设的主体责任单位，主要党政负责人是第一责任人，负责对本部门教职工师德师风教育和考核督查职责。学校将师德师风建设列为系部工作考核和绩效考核的核心内容。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对系部责任人不履行或不正确履行职责，工作懈怠、放任自流，出现下列情形之一的，根据职责权限和责任划分进行问责: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1.</w:t>
      </w:r>
      <w:r w:rsidRPr="00780000">
        <w:rPr>
          <w:rFonts w:ascii="仿宋_GB2312" w:eastAsia="仿宋_GB2312" w:hAnsi="仿宋" w:cs="宋体" w:hint="eastAsia"/>
          <w:kern w:val="0"/>
          <w:sz w:val="32"/>
          <w:szCs w:val="32"/>
        </w:rPr>
        <w:t>师德师风制度建设、日常教育监督、舆论宣传、预防工作不到位</w:t>
      </w:r>
      <w:r w:rsidRPr="00780000">
        <w:rPr>
          <w:rFonts w:ascii="仿宋_GB2312" w:eastAsia="仿宋_GB2312" w:hAnsi="仿宋" w:cs="宋体" w:hint="eastAsia"/>
          <w:bCs/>
          <w:kern w:val="0"/>
          <w:sz w:val="32"/>
          <w:szCs w:val="32"/>
        </w:rPr>
        <w:t xml:space="preserve">；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2.师德师风失范问题排查发现不及时；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3.对已发现的师德师风失范行为处置不力、方式不当；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lastRenderedPageBreak/>
        <w:t xml:space="preserve">4.已作出的师德师风失范行为处理决定落实不到位、失范行为整改不彻底；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5.多次出现师德师风失范问题或因师德师风失范行为引起不良社会影响；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仿宋" w:cs="宋体"/>
          <w:bCs/>
          <w:kern w:val="0"/>
          <w:sz w:val="32"/>
          <w:szCs w:val="32"/>
        </w:rPr>
      </w:pPr>
      <w:r w:rsidRPr="00780000">
        <w:rPr>
          <w:rFonts w:ascii="仿宋_GB2312" w:eastAsia="仿宋_GB2312" w:hAnsi="仿宋" w:cs="宋体" w:hint="eastAsia"/>
          <w:bCs/>
          <w:kern w:val="0"/>
          <w:sz w:val="32"/>
          <w:szCs w:val="32"/>
        </w:rPr>
        <w:t xml:space="preserve">6.其它应当问责的失职失责情形。 </w:t>
      </w:r>
    </w:p>
    <w:p w:rsidR="003C1037" w:rsidRPr="00780000" w:rsidRDefault="003C1037" w:rsidP="00780000">
      <w:pPr>
        <w:widowControl/>
        <w:shd w:val="clear" w:color="auto" w:fill="FFFFFF"/>
        <w:adjustRightInd w:val="0"/>
        <w:spacing w:line="276" w:lineRule="auto"/>
        <w:ind w:firstLineChars="200" w:firstLine="640"/>
        <w:rPr>
          <w:rFonts w:ascii="仿宋_GB2312" w:eastAsia="仿宋_GB2312" w:hAnsi="Arial" w:cs="Arial"/>
          <w:kern w:val="0"/>
          <w:sz w:val="32"/>
          <w:szCs w:val="32"/>
        </w:rPr>
      </w:pPr>
      <w:r w:rsidRPr="00780000">
        <w:rPr>
          <w:rFonts w:ascii="仿宋_GB2312" w:eastAsia="仿宋_GB2312" w:hAnsi="Arial" w:cs="Arial" w:hint="eastAsia"/>
          <w:kern w:val="0"/>
          <w:sz w:val="32"/>
          <w:szCs w:val="32"/>
        </w:rPr>
        <w:t>教师出现师德失范问题，所在系（部）行政主要负责人和党组织主要负责人需向学校分别做出检讨，学校依据有关规定，视情节轻重采取约谈、诫勉谈话、通报批评、纪律处分和组织处理等方式进行问责。</w:t>
      </w:r>
    </w:p>
    <w:p w:rsidR="003C1037" w:rsidRPr="00780000" w:rsidRDefault="003C1037" w:rsidP="006E7604">
      <w:pPr>
        <w:widowControl/>
        <w:shd w:val="clear" w:color="auto" w:fill="FFFFFF"/>
        <w:spacing w:beforeLines="50" w:afterLines="50" w:line="276" w:lineRule="auto"/>
        <w:ind w:firstLine="482"/>
        <w:rPr>
          <w:rFonts w:ascii="仿宋_GB2312" w:eastAsia="仿宋_GB2312" w:hAnsi="黑体" w:cs="宋体"/>
          <w:b/>
          <w:kern w:val="0"/>
          <w:sz w:val="32"/>
          <w:szCs w:val="32"/>
        </w:rPr>
      </w:pPr>
      <w:r w:rsidRPr="00780000">
        <w:rPr>
          <w:rFonts w:ascii="仿宋_GB2312" w:eastAsia="仿宋_GB2312" w:hAnsi="黑体" w:cs="宋体" w:hint="eastAsia"/>
          <w:b/>
          <w:kern w:val="0"/>
          <w:sz w:val="32"/>
          <w:szCs w:val="32"/>
        </w:rPr>
        <w:t>五、此办法自公布之日起执行，由师德师风建设领导小组办公室负责解释。</w:t>
      </w:r>
    </w:p>
    <w:p w:rsidR="003C1037" w:rsidRPr="00780000" w:rsidRDefault="003C1037">
      <w:pPr>
        <w:widowControl/>
        <w:jc w:val="left"/>
        <w:rPr>
          <w:rFonts w:ascii="仿宋_GB2312" w:eastAsia="仿宋_GB2312" w:hAnsi="宋体" w:cs="宋体"/>
          <w:kern w:val="0"/>
          <w:sz w:val="32"/>
          <w:szCs w:val="32"/>
        </w:rPr>
      </w:pPr>
    </w:p>
    <w:sectPr w:rsidR="003C1037" w:rsidRPr="00780000" w:rsidSect="00780000">
      <w:pgSz w:w="11906" w:h="16838" w:code="9"/>
      <w:pgMar w:top="1134"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C36" w:rsidRDefault="00E00C36" w:rsidP="009E2D37">
      <w:r>
        <w:separator/>
      </w:r>
    </w:p>
  </w:endnote>
  <w:endnote w:type="continuationSeparator" w:id="1">
    <w:p w:rsidR="00E00C36" w:rsidRDefault="00E00C36" w:rsidP="009E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C36" w:rsidRDefault="00E00C36" w:rsidP="009E2D37">
      <w:r>
        <w:separator/>
      </w:r>
    </w:p>
  </w:footnote>
  <w:footnote w:type="continuationSeparator" w:id="1">
    <w:p w:rsidR="00E00C36" w:rsidRDefault="00E00C36" w:rsidP="009E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C5C"/>
    <w:multiLevelType w:val="hybridMultilevel"/>
    <w:tmpl w:val="0584ED9E"/>
    <w:lvl w:ilvl="0" w:tplc="04090013">
      <w:start w:val="1"/>
      <w:numFmt w:val="chineseCountingThousand"/>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339A6A54"/>
    <w:multiLevelType w:val="hybridMultilevel"/>
    <w:tmpl w:val="D0224440"/>
    <w:lvl w:ilvl="0" w:tplc="86B2F244">
      <w:start w:val="1"/>
      <w:numFmt w:val="decimal"/>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E122AC"/>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3">
    <w:nsid w:val="41675066"/>
    <w:multiLevelType w:val="hybridMultilevel"/>
    <w:tmpl w:val="1BDC4798"/>
    <w:lvl w:ilvl="0" w:tplc="EB1AF898">
      <w:start w:val="1"/>
      <w:numFmt w:val="decimal"/>
      <w:lvlText w:val="%1."/>
      <w:lvlJc w:val="left"/>
      <w:pPr>
        <w:ind w:left="846"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7EA2157"/>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5">
    <w:nsid w:val="5A361C24"/>
    <w:multiLevelType w:val="hybridMultilevel"/>
    <w:tmpl w:val="D0224440"/>
    <w:lvl w:ilvl="0" w:tplc="86B2F244">
      <w:start w:val="1"/>
      <w:numFmt w:val="decimal"/>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D4C6C23"/>
    <w:multiLevelType w:val="hybridMultilevel"/>
    <w:tmpl w:val="AB28C86E"/>
    <w:lvl w:ilvl="0" w:tplc="04090017">
      <w:start w:val="1"/>
      <w:numFmt w:val="chineseCountingThousand"/>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49F570F"/>
    <w:multiLevelType w:val="hybridMultilevel"/>
    <w:tmpl w:val="F6060192"/>
    <w:lvl w:ilvl="0" w:tplc="9CA4C85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6CC3910"/>
    <w:multiLevelType w:val="hybridMultilevel"/>
    <w:tmpl w:val="C3C01CA8"/>
    <w:lvl w:ilvl="0" w:tplc="7ED63BD6">
      <w:start w:val="1"/>
      <w:numFmt w:val="decimal"/>
      <w:lvlText w:val="%1."/>
      <w:lvlJc w:val="left"/>
      <w:pPr>
        <w:ind w:left="846"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78A3891"/>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4"/>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916"/>
    <w:rsid w:val="00037CCC"/>
    <w:rsid w:val="000817F9"/>
    <w:rsid w:val="000829E4"/>
    <w:rsid w:val="00086D82"/>
    <w:rsid w:val="00092A49"/>
    <w:rsid w:val="000B0F86"/>
    <w:rsid w:val="000C3FAE"/>
    <w:rsid w:val="000C5812"/>
    <w:rsid w:val="000D6224"/>
    <w:rsid w:val="000E1C54"/>
    <w:rsid w:val="00102024"/>
    <w:rsid w:val="00135575"/>
    <w:rsid w:val="00184F1F"/>
    <w:rsid w:val="00195671"/>
    <w:rsid w:val="001C1EAA"/>
    <w:rsid w:val="001F6E86"/>
    <w:rsid w:val="0024751D"/>
    <w:rsid w:val="002647DD"/>
    <w:rsid w:val="002766CF"/>
    <w:rsid w:val="00293F7E"/>
    <w:rsid w:val="002A07D4"/>
    <w:rsid w:val="002C1816"/>
    <w:rsid w:val="002D54A4"/>
    <w:rsid w:val="002E0D55"/>
    <w:rsid w:val="002E4C5E"/>
    <w:rsid w:val="003262A5"/>
    <w:rsid w:val="003275E7"/>
    <w:rsid w:val="00337FB8"/>
    <w:rsid w:val="003826E2"/>
    <w:rsid w:val="003C1037"/>
    <w:rsid w:val="003D7023"/>
    <w:rsid w:val="003F1E01"/>
    <w:rsid w:val="00407F68"/>
    <w:rsid w:val="00466BC7"/>
    <w:rsid w:val="00476EBC"/>
    <w:rsid w:val="004C0A5E"/>
    <w:rsid w:val="004C7EDA"/>
    <w:rsid w:val="004D0CE4"/>
    <w:rsid w:val="004D5061"/>
    <w:rsid w:val="00530D53"/>
    <w:rsid w:val="005418CA"/>
    <w:rsid w:val="00541CEE"/>
    <w:rsid w:val="0058687E"/>
    <w:rsid w:val="00591DF4"/>
    <w:rsid w:val="005A1B3E"/>
    <w:rsid w:val="005A3FBE"/>
    <w:rsid w:val="005B7E8C"/>
    <w:rsid w:val="005C1FC5"/>
    <w:rsid w:val="005F014B"/>
    <w:rsid w:val="00600F0E"/>
    <w:rsid w:val="00615494"/>
    <w:rsid w:val="00622F7C"/>
    <w:rsid w:val="00623E44"/>
    <w:rsid w:val="00626547"/>
    <w:rsid w:val="00641CBD"/>
    <w:rsid w:val="006569FB"/>
    <w:rsid w:val="00660C89"/>
    <w:rsid w:val="006722F0"/>
    <w:rsid w:val="006E7604"/>
    <w:rsid w:val="00704073"/>
    <w:rsid w:val="007152F4"/>
    <w:rsid w:val="00747946"/>
    <w:rsid w:val="00767044"/>
    <w:rsid w:val="007673F6"/>
    <w:rsid w:val="00780000"/>
    <w:rsid w:val="00787751"/>
    <w:rsid w:val="007B6A4C"/>
    <w:rsid w:val="007C1763"/>
    <w:rsid w:val="007E7395"/>
    <w:rsid w:val="00802F77"/>
    <w:rsid w:val="00814532"/>
    <w:rsid w:val="0082188D"/>
    <w:rsid w:val="00876F00"/>
    <w:rsid w:val="008771E4"/>
    <w:rsid w:val="00885937"/>
    <w:rsid w:val="008E647C"/>
    <w:rsid w:val="008E6C39"/>
    <w:rsid w:val="00907691"/>
    <w:rsid w:val="00931635"/>
    <w:rsid w:val="009548D3"/>
    <w:rsid w:val="00965047"/>
    <w:rsid w:val="00973240"/>
    <w:rsid w:val="00974EF0"/>
    <w:rsid w:val="00991D73"/>
    <w:rsid w:val="00991FD5"/>
    <w:rsid w:val="00993216"/>
    <w:rsid w:val="009941AB"/>
    <w:rsid w:val="009A689C"/>
    <w:rsid w:val="009B082A"/>
    <w:rsid w:val="009D2215"/>
    <w:rsid w:val="009D78F4"/>
    <w:rsid w:val="009E2916"/>
    <w:rsid w:val="009E2D37"/>
    <w:rsid w:val="009E60E6"/>
    <w:rsid w:val="00A02A4D"/>
    <w:rsid w:val="00A14466"/>
    <w:rsid w:val="00A16401"/>
    <w:rsid w:val="00A363A3"/>
    <w:rsid w:val="00A5167D"/>
    <w:rsid w:val="00A54DD5"/>
    <w:rsid w:val="00A93B29"/>
    <w:rsid w:val="00AA12E1"/>
    <w:rsid w:val="00AA3415"/>
    <w:rsid w:val="00AC0206"/>
    <w:rsid w:val="00AD2C6E"/>
    <w:rsid w:val="00B04E41"/>
    <w:rsid w:val="00B07BDE"/>
    <w:rsid w:val="00B2229D"/>
    <w:rsid w:val="00B3182B"/>
    <w:rsid w:val="00B5129B"/>
    <w:rsid w:val="00B55280"/>
    <w:rsid w:val="00B61031"/>
    <w:rsid w:val="00B64613"/>
    <w:rsid w:val="00B7235F"/>
    <w:rsid w:val="00BA390E"/>
    <w:rsid w:val="00BD3BA5"/>
    <w:rsid w:val="00BE691C"/>
    <w:rsid w:val="00C10764"/>
    <w:rsid w:val="00C42C68"/>
    <w:rsid w:val="00C42E88"/>
    <w:rsid w:val="00C567F8"/>
    <w:rsid w:val="00C945DD"/>
    <w:rsid w:val="00C954F1"/>
    <w:rsid w:val="00C96D68"/>
    <w:rsid w:val="00CB74CF"/>
    <w:rsid w:val="00CF2A86"/>
    <w:rsid w:val="00D067EF"/>
    <w:rsid w:val="00D1542B"/>
    <w:rsid w:val="00D54C73"/>
    <w:rsid w:val="00D61FE8"/>
    <w:rsid w:val="00D855F7"/>
    <w:rsid w:val="00D86D77"/>
    <w:rsid w:val="00D87F31"/>
    <w:rsid w:val="00D9123C"/>
    <w:rsid w:val="00DA65FD"/>
    <w:rsid w:val="00DC43E3"/>
    <w:rsid w:val="00DC76CD"/>
    <w:rsid w:val="00DD15C1"/>
    <w:rsid w:val="00DD677D"/>
    <w:rsid w:val="00DE6481"/>
    <w:rsid w:val="00DF0534"/>
    <w:rsid w:val="00DF15DE"/>
    <w:rsid w:val="00DF3292"/>
    <w:rsid w:val="00DF5047"/>
    <w:rsid w:val="00E00C36"/>
    <w:rsid w:val="00E061D0"/>
    <w:rsid w:val="00E34C5A"/>
    <w:rsid w:val="00E67F0F"/>
    <w:rsid w:val="00E7342C"/>
    <w:rsid w:val="00E83328"/>
    <w:rsid w:val="00E84DC6"/>
    <w:rsid w:val="00EB3823"/>
    <w:rsid w:val="00EE1458"/>
    <w:rsid w:val="00EF1007"/>
    <w:rsid w:val="00EF653D"/>
    <w:rsid w:val="00F0695B"/>
    <w:rsid w:val="00F12DA9"/>
    <w:rsid w:val="00F94159"/>
    <w:rsid w:val="00F960F5"/>
    <w:rsid w:val="00FA24CB"/>
    <w:rsid w:val="00FC0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DE"/>
    <w:pPr>
      <w:widowControl w:val="0"/>
      <w:jc w:val="both"/>
    </w:pPr>
    <w:rPr>
      <w:kern w:val="2"/>
      <w:sz w:val="21"/>
      <w:szCs w:val="22"/>
    </w:rPr>
  </w:style>
  <w:style w:type="paragraph" w:styleId="1">
    <w:name w:val="heading 1"/>
    <w:basedOn w:val="a"/>
    <w:link w:val="1Char"/>
    <w:uiPriority w:val="99"/>
    <w:qFormat/>
    <w:rsid w:val="00D855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855F7"/>
    <w:rPr>
      <w:rFonts w:ascii="宋体" w:eastAsia="宋体" w:hAnsi="宋体" w:cs="宋体"/>
      <w:b/>
      <w:bCs/>
      <w:kern w:val="36"/>
      <w:sz w:val="48"/>
      <w:szCs w:val="48"/>
    </w:rPr>
  </w:style>
  <w:style w:type="paragraph" w:styleId="a3">
    <w:name w:val="Date"/>
    <w:basedOn w:val="a"/>
    <w:next w:val="a"/>
    <w:link w:val="Char"/>
    <w:uiPriority w:val="99"/>
    <w:rsid w:val="00907691"/>
    <w:pPr>
      <w:ind w:leftChars="2500" w:left="100"/>
    </w:pPr>
  </w:style>
  <w:style w:type="character" w:customStyle="1" w:styleId="Char">
    <w:name w:val="日期 Char"/>
    <w:basedOn w:val="a0"/>
    <w:link w:val="a3"/>
    <w:uiPriority w:val="99"/>
    <w:semiHidden/>
    <w:locked/>
    <w:rsid w:val="00907691"/>
    <w:rPr>
      <w:rFonts w:cs="Times New Roman"/>
    </w:rPr>
  </w:style>
  <w:style w:type="paragraph" w:styleId="a4">
    <w:name w:val="List Paragraph"/>
    <w:basedOn w:val="a"/>
    <w:uiPriority w:val="99"/>
    <w:qFormat/>
    <w:rsid w:val="00092A49"/>
    <w:pPr>
      <w:ind w:firstLineChars="200" w:firstLine="420"/>
    </w:pPr>
  </w:style>
  <w:style w:type="character" w:styleId="a5">
    <w:name w:val="Emphasis"/>
    <w:basedOn w:val="a0"/>
    <w:uiPriority w:val="99"/>
    <w:qFormat/>
    <w:rsid w:val="00D855F7"/>
    <w:rPr>
      <w:rFonts w:cs="Times New Roman"/>
      <w:i/>
      <w:iCs/>
    </w:rPr>
  </w:style>
  <w:style w:type="paragraph" w:styleId="a6">
    <w:name w:val="Normal (Web)"/>
    <w:basedOn w:val="a"/>
    <w:uiPriority w:val="99"/>
    <w:rsid w:val="00D855F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sid w:val="00D855F7"/>
    <w:rPr>
      <w:rFonts w:cs="Times New Roman"/>
      <w:b/>
      <w:bCs/>
    </w:rPr>
  </w:style>
  <w:style w:type="character" w:styleId="a8">
    <w:name w:val="Hyperlink"/>
    <w:basedOn w:val="a0"/>
    <w:uiPriority w:val="99"/>
    <w:semiHidden/>
    <w:rsid w:val="009B082A"/>
    <w:rPr>
      <w:rFonts w:cs="Times New Roman"/>
      <w:color w:val="0000FF"/>
      <w:u w:val="single"/>
    </w:rPr>
  </w:style>
  <w:style w:type="paragraph" w:styleId="a9">
    <w:name w:val="header"/>
    <w:basedOn w:val="a"/>
    <w:link w:val="Char0"/>
    <w:uiPriority w:val="99"/>
    <w:rsid w:val="009E2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locked/>
    <w:rsid w:val="009E2D37"/>
    <w:rPr>
      <w:rFonts w:cs="Times New Roman"/>
      <w:sz w:val="18"/>
      <w:szCs w:val="18"/>
    </w:rPr>
  </w:style>
  <w:style w:type="paragraph" w:styleId="aa">
    <w:name w:val="footer"/>
    <w:basedOn w:val="a"/>
    <w:link w:val="Char1"/>
    <w:uiPriority w:val="99"/>
    <w:rsid w:val="009E2D37"/>
    <w:pPr>
      <w:tabs>
        <w:tab w:val="center" w:pos="4153"/>
        <w:tab w:val="right" w:pos="8306"/>
      </w:tabs>
      <w:snapToGrid w:val="0"/>
      <w:jc w:val="left"/>
    </w:pPr>
    <w:rPr>
      <w:sz w:val="18"/>
      <w:szCs w:val="18"/>
    </w:rPr>
  </w:style>
  <w:style w:type="character" w:customStyle="1" w:styleId="Char1">
    <w:name w:val="页脚 Char"/>
    <w:basedOn w:val="a0"/>
    <w:link w:val="aa"/>
    <w:uiPriority w:val="99"/>
    <w:locked/>
    <w:rsid w:val="009E2D37"/>
    <w:rPr>
      <w:rFonts w:cs="Times New Roman"/>
      <w:sz w:val="18"/>
      <w:szCs w:val="18"/>
    </w:rPr>
  </w:style>
  <w:style w:type="paragraph" w:styleId="ab">
    <w:name w:val="Body Text Indent"/>
    <w:basedOn w:val="a"/>
    <w:link w:val="Char2"/>
    <w:uiPriority w:val="99"/>
    <w:rsid w:val="00DF0534"/>
    <w:pPr>
      <w:spacing w:line="360" w:lineRule="auto"/>
      <w:ind w:firstLineChars="200" w:firstLine="560"/>
    </w:pPr>
    <w:rPr>
      <w:rFonts w:ascii="Times New Roman" w:eastAsia="宋体" w:hAnsi="Times New Roman" w:cs="Tahoma"/>
      <w:color w:val="333333"/>
      <w:sz w:val="28"/>
      <w:szCs w:val="24"/>
    </w:rPr>
  </w:style>
  <w:style w:type="character" w:customStyle="1" w:styleId="Char2">
    <w:name w:val="正文文本缩进 Char"/>
    <w:basedOn w:val="a0"/>
    <w:link w:val="ab"/>
    <w:uiPriority w:val="99"/>
    <w:locked/>
    <w:rsid w:val="00DF0534"/>
    <w:rPr>
      <w:rFonts w:ascii="Times New Roman" w:eastAsia="宋体" w:hAnsi="Times New Roman" w:cs="Tahoma"/>
      <w:color w:val="333333"/>
      <w:sz w:val="24"/>
      <w:szCs w:val="24"/>
    </w:rPr>
  </w:style>
  <w:style w:type="paragraph" w:customStyle="1" w:styleId="ptextindentnan">
    <w:name w:val="p_text_indent_nan"/>
    <w:basedOn w:val="a"/>
    <w:uiPriority w:val="99"/>
    <w:rsid w:val="00A54DD5"/>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3"/>
    <w:uiPriority w:val="99"/>
    <w:semiHidden/>
    <w:rsid w:val="00C10764"/>
    <w:rPr>
      <w:sz w:val="18"/>
      <w:szCs w:val="18"/>
    </w:rPr>
  </w:style>
  <w:style w:type="character" w:customStyle="1" w:styleId="Char3">
    <w:name w:val="批注框文本 Char"/>
    <w:basedOn w:val="a0"/>
    <w:link w:val="ac"/>
    <w:uiPriority w:val="99"/>
    <w:semiHidden/>
    <w:locked/>
    <w:rsid w:val="00C1076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72121475">
      <w:marLeft w:val="0"/>
      <w:marRight w:val="0"/>
      <w:marTop w:val="0"/>
      <w:marBottom w:val="0"/>
      <w:divBdr>
        <w:top w:val="none" w:sz="0" w:space="0" w:color="auto"/>
        <w:left w:val="none" w:sz="0" w:space="0" w:color="auto"/>
        <w:bottom w:val="none" w:sz="0" w:space="0" w:color="auto"/>
        <w:right w:val="none" w:sz="0" w:space="0" w:color="auto"/>
      </w:divBdr>
      <w:divsChild>
        <w:div w:id="372121490">
          <w:marLeft w:val="0"/>
          <w:marRight w:val="0"/>
          <w:marTop w:val="0"/>
          <w:marBottom w:val="0"/>
          <w:divBdr>
            <w:top w:val="none" w:sz="0" w:space="0" w:color="auto"/>
            <w:left w:val="none" w:sz="0" w:space="0" w:color="auto"/>
            <w:bottom w:val="none" w:sz="0" w:space="0" w:color="auto"/>
            <w:right w:val="none" w:sz="0" w:space="0" w:color="auto"/>
          </w:divBdr>
          <w:divsChild>
            <w:div w:id="372121497">
              <w:marLeft w:val="0"/>
              <w:marRight w:val="0"/>
              <w:marTop w:val="0"/>
              <w:marBottom w:val="0"/>
              <w:divBdr>
                <w:top w:val="none" w:sz="0" w:space="0" w:color="auto"/>
                <w:left w:val="none" w:sz="0" w:space="0" w:color="auto"/>
                <w:bottom w:val="none" w:sz="0" w:space="0" w:color="auto"/>
                <w:right w:val="none" w:sz="0" w:space="0" w:color="auto"/>
              </w:divBdr>
              <w:divsChild>
                <w:div w:id="372121473">
                  <w:marLeft w:val="0"/>
                  <w:marRight w:val="0"/>
                  <w:marTop w:val="0"/>
                  <w:marBottom w:val="0"/>
                  <w:divBdr>
                    <w:top w:val="none" w:sz="0" w:space="0" w:color="auto"/>
                    <w:left w:val="none" w:sz="0" w:space="0" w:color="auto"/>
                    <w:bottom w:val="none" w:sz="0" w:space="0" w:color="auto"/>
                    <w:right w:val="none" w:sz="0" w:space="0" w:color="auto"/>
                  </w:divBdr>
                  <w:divsChild>
                    <w:div w:id="372121509">
                      <w:marLeft w:val="0"/>
                      <w:marRight w:val="0"/>
                      <w:marTop w:val="0"/>
                      <w:marBottom w:val="0"/>
                      <w:divBdr>
                        <w:top w:val="none" w:sz="0" w:space="0" w:color="auto"/>
                        <w:left w:val="none" w:sz="0" w:space="0" w:color="auto"/>
                        <w:bottom w:val="none" w:sz="0" w:space="0" w:color="auto"/>
                        <w:right w:val="none" w:sz="0" w:space="0" w:color="auto"/>
                      </w:divBdr>
                      <w:divsChild>
                        <w:div w:id="3721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21481">
      <w:marLeft w:val="0"/>
      <w:marRight w:val="0"/>
      <w:marTop w:val="0"/>
      <w:marBottom w:val="0"/>
      <w:divBdr>
        <w:top w:val="none" w:sz="0" w:space="0" w:color="auto"/>
        <w:left w:val="none" w:sz="0" w:space="0" w:color="auto"/>
        <w:bottom w:val="none" w:sz="0" w:space="0" w:color="auto"/>
        <w:right w:val="none" w:sz="0" w:space="0" w:color="auto"/>
      </w:divBdr>
      <w:divsChild>
        <w:div w:id="372121516">
          <w:marLeft w:val="0"/>
          <w:marRight w:val="0"/>
          <w:marTop w:val="0"/>
          <w:marBottom w:val="0"/>
          <w:divBdr>
            <w:top w:val="none" w:sz="0" w:space="0" w:color="auto"/>
            <w:left w:val="none" w:sz="0" w:space="0" w:color="auto"/>
            <w:bottom w:val="none" w:sz="0" w:space="0" w:color="auto"/>
            <w:right w:val="none" w:sz="0" w:space="0" w:color="auto"/>
          </w:divBdr>
          <w:divsChild>
            <w:div w:id="372121485">
              <w:marLeft w:val="-225"/>
              <w:marRight w:val="-225"/>
              <w:marTop w:val="0"/>
              <w:marBottom w:val="0"/>
              <w:divBdr>
                <w:top w:val="none" w:sz="0" w:space="0" w:color="auto"/>
                <w:left w:val="none" w:sz="0" w:space="0" w:color="auto"/>
                <w:bottom w:val="none" w:sz="0" w:space="0" w:color="auto"/>
                <w:right w:val="none" w:sz="0" w:space="0" w:color="auto"/>
              </w:divBdr>
              <w:divsChild>
                <w:div w:id="372121493">
                  <w:marLeft w:val="0"/>
                  <w:marRight w:val="0"/>
                  <w:marTop w:val="0"/>
                  <w:marBottom w:val="0"/>
                  <w:divBdr>
                    <w:top w:val="none" w:sz="0" w:space="0" w:color="auto"/>
                    <w:left w:val="none" w:sz="0" w:space="0" w:color="auto"/>
                    <w:bottom w:val="none" w:sz="0" w:space="0" w:color="auto"/>
                    <w:right w:val="none" w:sz="0" w:space="0" w:color="auto"/>
                  </w:divBdr>
                  <w:divsChild>
                    <w:div w:id="372121498">
                      <w:marLeft w:val="0"/>
                      <w:marRight w:val="0"/>
                      <w:marTop w:val="0"/>
                      <w:marBottom w:val="0"/>
                      <w:divBdr>
                        <w:top w:val="none" w:sz="0" w:space="0" w:color="auto"/>
                        <w:left w:val="none" w:sz="0" w:space="0" w:color="auto"/>
                        <w:bottom w:val="none" w:sz="0" w:space="0" w:color="auto"/>
                        <w:right w:val="none" w:sz="0" w:space="0" w:color="auto"/>
                      </w:divBdr>
                      <w:divsChild>
                        <w:div w:id="372121505">
                          <w:marLeft w:val="0"/>
                          <w:marRight w:val="0"/>
                          <w:marTop w:val="0"/>
                          <w:marBottom w:val="0"/>
                          <w:divBdr>
                            <w:top w:val="none" w:sz="0" w:space="0" w:color="auto"/>
                            <w:left w:val="none" w:sz="0" w:space="0" w:color="auto"/>
                            <w:bottom w:val="none" w:sz="0" w:space="0" w:color="auto"/>
                            <w:right w:val="none" w:sz="0" w:space="0" w:color="auto"/>
                          </w:divBdr>
                          <w:divsChild>
                            <w:div w:id="3721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21482">
      <w:marLeft w:val="0"/>
      <w:marRight w:val="0"/>
      <w:marTop w:val="0"/>
      <w:marBottom w:val="0"/>
      <w:divBdr>
        <w:top w:val="none" w:sz="0" w:space="0" w:color="auto"/>
        <w:left w:val="none" w:sz="0" w:space="0" w:color="auto"/>
        <w:bottom w:val="none" w:sz="0" w:space="0" w:color="auto"/>
        <w:right w:val="none" w:sz="0" w:space="0" w:color="auto"/>
      </w:divBdr>
      <w:divsChild>
        <w:div w:id="372121480">
          <w:marLeft w:val="0"/>
          <w:marRight w:val="0"/>
          <w:marTop w:val="0"/>
          <w:marBottom w:val="0"/>
          <w:divBdr>
            <w:top w:val="none" w:sz="0" w:space="0" w:color="auto"/>
            <w:left w:val="none" w:sz="0" w:space="0" w:color="auto"/>
            <w:bottom w:val="none" w:sz="0" w:space="0" w:color="auto"/>
            <w:right w:val="none" w:sz="0" w:space="0" w:color="auto"/>
          </w:divBdr>
        </w:div>
      </w:divsChild>
    </w:div>
    <w:div w:id="372121483">
      <w:marLeft w:val="0"/>
      <w:marRight w:val="0"/>
      <w:marTop w:val="0"/>
      <w:marBottom w:val="0"/>
      <w:divBdr>
        <w:top w:val="none" w:sz="0" w:space="0" w:color="auto"/>
        <w:left w:val="none" w:sz="0" w:space="0" w:color="auto"/>
        <w:bottom w:val="none" w:sz="0" w:space="0" w:color="auto"/>
        <w:right w:val="none" w:sz="0" w:space="0" w:color="auto"/>
      </w:divBdr>
      <w:divsChild>
        <w:div w:id="372121484">
          <w:marLeft w:val="0"/>
          <w:marRight w:val="0"/>
          <w:marTop w:val="0"/>
          <w:marBottom w:val="0"/>
          <w:divBdr>
            <w:top w:val="none" w:sz="0" w:space="0" w:color="auto"/>
            <w:left w:val="none" w:sz="0" w:space="0" w:color="auto"/>
            <w:bottom w:val="none" w:sz="0" w:space="0" w:color="auto"/>
            <w:right w:val="none" w:sz="0" w:space="0" w:color="auto"/>
          </w:divBdr>
          <w:divsChild>
            <w:div w:id="372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486">
      <w:marLeft w:val="0"/>
      <w:marRight w:val="0"/>
      <w:marTop w:val="0"/>
      <w:marBottom w:val="0"/>
      <w:divBdr>
        <w:top w:val="none" w:sz="0" w:space="0" w:color="auto"/>
        <w:left w:val="none" w:sz="0" w:space="0" w:color="auto"/>
        <w:bottom w:val="none" w:sz="0" w:space="0" w:color="auto"/>
        <w:right w:val="none" w:sz="0" w:space="0" w:color="auto"/>
      </w:divBdr>
      <w:divsChild>
        <w:div w:id="372121513">
          <w:marLeft w:val="0"/>
          <w:marRight w:val="0"/>
          <w:marTop w:val="0"/>
          <w:marBottom w:val="0"/>
          <w:divBdr>
            <w:top w:val="none" w:sz="0" w:space="0" w:color="auto"/>
            <w:left w:val="none" w:sz="0" w:space="0" w:color="auto"/>
            <w:bottom w:val="none" w:sz="0" w:space="0" w:color="auto"/>
            <w:right w:val="none" w:sz="0" w:space="0" w:color="auto"/>
          </w:divBdr>
        </w:div>
      </w:divsChild>
    </w:div>
    <w:div w:id="372121512">
      <w:marLeft w:val="0"/>
      <w:marRight w:val="0"/>
      <w:marTop w:val="0"/>
      <w:marBottom w:val="0"/>
      <w:divBdr>
        <w:top w:val="none" w:sz="0" w:space="0" w:color="auto"/>
        <w:left w:val="none" w:sz="0" w:space="0" w:color="auto"/>
        <w:bottom w:val="none" w:sz="0" w:space="0" w:color="auto"/>
        <w:right w:val="none" w:sz="0" w:space="0" w:color="auto"/>
      </w:divBdr>
    </w:div>
    <w:div w:id="372121514">
      <w:marLeft w:val="0"/>
      <w:marRight w:val="0"/>
      <w:marTop w:val="0"/>
      <w:marBottom w:val="0"/>
      <w:divBdr>
        <w:top w:val="none" w:sz="0" w:space="0" w:color="auto"/>
        <w:left w:val="none" w:sz="0" w:space="0" w:color="auto"/>
        <w:bottom w:val="none" w:sz="0" w:space="0" w:color="auto"/>
        <w:right w:val="none" w:sz="0" w:space="0" w:color="auto"/>
      </w:divBdr>
      <w:divsChild>
        <w:div w:id="372121472">
          <w:marLeft w:val="0"/>
          <w:marRight w:val="0"/>
          <w:marTop w:val="0"/>
          <w:marBottom w:val="225"/>
          <w:divBdr>
            <w:top w:val="none" w:sz="0" w:space="0" w:color="auto"/>
            <w:left w:val="none" w:sz="0" w:space="0" w:color="auto"/>
            <w:bottom w:val="none" w:sz="0" w:space="0" w:color="auto"/>
            <w:right w:val="none" w:sz="0" w:space="0" w:color="auto"/>
          </w:divBdr>
        </w:div>
        <w:div w:id="372121474">
          <w:marLeft w:val="0"/>
          <w:marRight w:val="0"/>
          <w:marTop w:val="0"/>
          <w:marBottom w:val="225"/>
          <w:divBdr>
            <w:top w:val="none" w:sz="0" w:space="0" w:color="auto"/>
            <w:left w:val="none" w:sz="0" w:space="0" w:color="auto"/>
            <w:bottom w:val="none" w:sz="0" w:space="0" w:color="auto"/>
            <w:right w:val="none" w:sz="0" w:space="0" w:color="auto"/>
          </w:divBdr>
        </w:div>
        <w:div w:id="372121476">
          <w:marLeft w:val="0"/>
          <w:marRight w:val="0"/>
          <w:marTop w:val="0"/>
          <w:marBottom w:val="225"/>
          <w:divBdr>
            <w:top w:val="none" w:sz="0" w:space="0" w:color="auto"/>
            <w:left w:val="none" w:sz="0" w:space="0" w:color="auto"/>
            <w:bottom w:val="none" w:sz="0" w:space="0" w:color="auto"/>
            <w:right w:val="none" w:sz="0" w:space="0" w:color="auto"/>
          </w:divBdr>
        </w:div>
        <w:div w:id="372121477">
          <w:marLeft w:val="0"/>
          <w:marRight w:val="0"/>
          <w:marTop w:val="0"/>
          <w:marBottom w:val="225"/>
          <w:divBdr>
            <w:top w:val="none" w:sz="0" w:space="0" w:color="auto"/>
            <w:left w:val="none" w:sz="0" w:space="0" w:color="auto"/>
            <w:bottom w:val="none" w:sz="0" w:space="0" w:color="auto"/>
            <w:right w:val="none" w:sz="0" w:space="0" w:color="auto"/>
          </w:divBdr>
        </w:div>
        <w:div w:id="372121478">
          <w:marLeft w:val="0"/>
          <w:marRight w:val="0"/>
          <w:marTop w:val="0"/>
          <w:marBottom w:val="225"/>
          <w:divBdr>
            <w:top w:val="none" w:sz="0" w:space="0" w:color="auto"/>
            <w:left w:val="none" w:sz="0" w:space="0" w:color="auto"/>
            <w:bottom w:val="none" w:sz="0" w:space="0" w:color="auto"/>
            <w:right w:val="none" w:sz="0" w:space="0" w:color="auto"/>
          </w:divBdr>
        </w:div>
        <w:div w:id="372121479">
          <w:marLeft w:val="0"/>
          <w:marRight w:val="0"/>
          <w:marTop w:val="0"/>
          <w:marBottom w:val="225"/>
          <w:divBdr>
            <w:top w:val="none" w:sz="0" w:space="0" w:color="auto"/>
            <w:left w:val="none" w:sz="0" w:space="0" w:color="auto"/>
            <w:bottom w:val="none" w:sz="0" w:space="0" w:color="auto"/>
            <w:right w:val="none" w:sz="0" w:space="0" w:color="auto"/>
          </w:divBdr>
        </w:div>
        <w:div w:id="372121487">
          <w:marLeft w:val="0"/>
          <w:marRight w:val="0"/>
          <w:marTop w:val="0"/>
          <w:marBottom w:val="225"/>
          <w:divBdr>
            <w:top w:val="none" w:sz="0" w:space="0" w:color="auto"/>
            <w:left w:val="none" w:sz="0" w:space="0" w:color="auto"/>
            <w:bottom w:val="none" w:sz="0" w:space="0" w:color="auto"/>
            <w:right w:val="none" w:sz="0" w:space="0" w:color="auto"/>
          </w:divBdr>
        </w:div>
        <w:div w:id="372121488">
          <w:marLeft w:val="0"/>
          <w:marRight w:val="0"/>
          <w:marTop w:val="0"/>
          <w:marBottom w:val="225"/>
          <w:divBdr>
            <w:top w:val="none" w:sz="0" w:space="0" w:color="auto"/>
            <w:left w:val="none" w:sz="0" w:space="0" w:color="auto"/>
            <w:bottom w:val="none" w:sz="0" w:space="0" w:color="auto"/>
            <w:right w:val="none" w:sz="0" w:space="0" w:color="auto"/>
          </w:divBdr>
        </w:div>
        <w:div w:id="372121491">
          <w:marLeft w:val="0"/>
          <w:marRight w:val="0"/>
          <w:marTop w:val="0"/>
          <w:marBottom w:val="225"/>
          <w:divBdr>
            <w:top w:val="none" w:sz="0" w:space="0" w:color="auto"/>
            <w:left w:val="none" w:sz="0" w:space="0" w:color="auto"/>
            <w:bottom w:val="none" w:sz="0" w:space="0" w:color="auto"/>
            <w:right w:val="none" w:sz="0" w:space="0" w:color="auto"/>
          </w:divBdr>
        </w:div>
        <w:div w:id="372121494">
          <w:marLeft w:val="0"/>
          <w:marRight w:val="0"/>
          <w:marTop w:val="0"/>
          <w:marBottom w:val="225"/>
          <w:divBdr>
            <w:top w:val="none" w:sz="0" w:space="0" w:color="auto"/>
            <w:left w:val="none" w:sz="0" w:space="0" w:color="auto"/>
            <w:bottom w:val="none" w:sz="0" w:space="0" w:color="auto"/>
            <w:right w:val="none" w:sz="0" w:space="0" w:color="auto"/>
          </w:divBdr>
        </w:div>
        <w:div w:id="372121496">
          <w:marLeft w:val="0"/>
          <w:marRight w:val="0"/>
          <w:marTop w:val="0"/>
          <w:marBottom w:val="225"/>
          <w:divBdr>
            <w:top w:val="none" w:sz="0" w:space="0" w:color="auto"/>
            <w:left w:val="none" w:sz="0" w:space="0" w:color="auto"/>
            <w:bottom w:val="none" w:sz="0" w:space="0" w:color="auto"/>
            <w:right w:val="none" w:sz="0" w:space="0" w:color="auto"/>
          </w:divBdr>
        </w:div>
        <w:div w:id="372121499">
          <w:marLeft w:val="0"/>
          <w:marRight w:val="0"/>
          <w:marTop w:val="0"/>
          <w:marBottom w:val="225"/>
          <w:divBdr>
            <w:top w:val="none" w:sz="0" w:space="0" w:color="auto"/>
            <w:left w:val="none" w:sz="0" w:space="0" w:color="auto"/>
            <w:bottom w:val="none" w:sz="0" w:space="0" w:color="auto"/>
            <w:right w:val="none" w:sz="0" w:space="0" w:color="auto"/>
          </w:divBdr>
        </w:div>
        <w:div w:id="372121500">
          <w:marLeft w:val="0"/>
          <w:marRight w:val="0"/>
          <w:marTop w:val="0"/>
          <w:marBottom w:val="225"/>
          <w:divBdr>
            <w:top w:val="none" w:sz="0" w:space="0" w:color="auto"/>
            <w:left w:val="none" w:sz="0" w:space="0" w:color="auto"/>
            <w:bottom w:val="none" w:sz="0" w:space="0" w:color="auto"/>
            <w:right w:val="none" w:sz="0" w:space="0" w:color="auto"/>
          </w:divBdr>
        </w:div>
        <w:div w:id="372121501">
          <w:marLeft w:val="0"/>
          <w:marRight w:val="0"/>
          <w:marTop w:val="0"/>
          <w:marBottom w:val="225"/>
          <w:divBdr>
            <w:top w:val="none" w:sz="0" w:space="0" w:color="auto"/>
            <w:left w:val="none" w:sz="0" w:space="0" w:color="auto"/>
            <w:bottom w:val="none" w:sz="0" w:space="0" w:color="auto"/>
            <w:right w:val="none" w:sz="0" w:space="0" w:color="auto"/>
          </w:divBdr>
        </w:div>
        <w:div w:id="372121502">
          <w:marLeft w:val="0"/>
          <w:marRight w:val="0"/>
          <w:marTop w:val="0"/>
          <w:marBottom w:val="225"/>
          <w:divBdr>
            <w:top w:val="none" w:sz="0" w:space="0" w:color="auto"/>
            <w:left w:val="none" w:sz="0" w:space="0" w:color="auto"/>
            <w:bottom w:val="none" w:sz="0" w:space="0" w:color="auto"/>
            <w:right w:val="none" w:sz="0" w:space="0" w:color="auto"/>
          </w:divBdr>
        </w:div>
        <w:div w:id="372121504">
          <w:marLeft w:val="0"/>
          <w:marRight w:val="0"/>
          <w:marTop w:val="0"/>
          <w:marBottom w:val="225"/>
          <w:divBdr>
            <w:top w:val="none" w:sz="0" w:space="0" w:color="auto"/>
            <w:left w:val="none" w:sz="0" w:space="0" w:color="auto"/>
            <w:bottom w:val="none" w:sz="0" w:space="0" w:color="auto"/>
            <w:right w:val="none" w:sz="0" w:space="0" w:color="auto"/>
          </w:divBdr>
        </w:div>
        <w:div w:id="372121506">
          <w:marLeft w:val="0"/>
          <w:marRight w:val="0"/>
          <w:marTop w:val="0"/>
          <w:marBottom w:val="225"/>
          <w:divBdr>
            <w:top w:val="none" w:sz="0" w:space="0" w:color="auto"/>
            <w:left w:val="none" w:sz="0" w:space="0" w:color="auto"/>
            <w:bottom w:val="none" w:sz="0" w:space="0" w:color="auto"/>
            <w:right w:val="none" w:sz="0" w:space="0" w:color="auto"/>
          </w:divBdr>
        </w:div>
        <w:div w:id="372121507">
          <w:marLeft w:val="0"/>
          <w:marRight w:val="0"/>
          <w:marTop w:val="0"/>
          <w:marBottom w:val="225"/>
          <w:divBdr>
            <w:top w:val="none" w:sz="0" w:space="0" w:color="auto"/>
            <w:left w:val="none" w:sz="0" w:space="0" w:color="auto"/>
            <w:bottom w:val="none" w:sz="0" w:space="0" w:color="auto"/>
            <w:right w:val="none" w:sz="0" w:space="0" w:color="auto"/>
          </w:divBdr>
        </w:div>
        <w:div w:id="372121508">
          <w:marLeft w:val="0"/>
          <w:marRight w:val="0"/>
          <w:marTop w:val="0"/>
          <w:marBottom w:val="225"/>
          <w:divBdr>
            <w:top w:val="none" w:sz="0" w:space="0" w:color="auto"/>
            <w:left w:val="none" w:sz="0" w:space="0" w:color="auto"/>
            <w:bottom w:val="none" w:sz="0" w:space="0" w:color="auto"/>
            <w:right w:val="none" w:sz="0" w:space="0" w:color="auto"/>
          </w:divBdr>
        </w:div>
        <w:div w:id="372121510">
          <w:marLeft w:val="0"/>
          <w:marRight w:val="0"/>
          <w:marTop w:val="0"/>
          <w:marBottom w:val="225"/>
          <w:divBdr>
            <w:top w:val="none" w:sz="0" w:space="0" w:color="auto"/>
            <w:left w:val="none" w:sz="0" w:space="0" w:color="auto"/>
            <w:bottom w:val="none" w:sz="0" w:space="0" w:color="auto"/>
            <w:right w:val="none" w:sz="0" w:space="0" w:color="auto"/>
          </w:divBdr>
        </w:div>
        <w:div w:id="372121517">
          <w:marLeft w:val="0"/>
          <w:marRight w:val="0"/>
          <w:marTop w:val="0"/>
          <w:marBottom w:val="225"/>
          <w:divBdr>
            <w:top w:val="none" w:sz="0" w:space="0" w:color="auto"/>
            <w:left w:val="none" w:sz="0" w:space="0" w:color="auto"/>
            <w:bottom w:val="none" w:sz="0" w:space="0" w:color="auto"/>
            <w:right w:val="none" w:sz="0" w:space="0" w:color="auto"/>
          </w:divBdr>
        </w:div>
        <w:div w:id="372121521">
          <w:marLeft w:val="0"/>
          <w:marRight w:val="0"/>
          <w:marTop w:val="0"/>
          <w:marBottom w:val="225"/>
          <w:divBdr>
            <w:top w:val="none" w:sz="0" w:space="0" w:color="auto"/>
            <w:left w:val="none" w:sz="0" w:space="0" w:color="auto"/>
            <w:bottom w:val="none" w:sz="0" w:space="0" w:color="auto"/>
            <w:right w:val="none" w:sz="0" w:space="0" w:color="auto"/>
          </w:divBdr>
        </w:div>
      </w:divsChild>
    </w:div>
    <w:div w:id="372121515">
      <w:marLeft w:val="0"/>
      <w:marRight w:val="0"/>
      <w:marTop w:val="0"/>
      <w:marBottom w:val="0"/>
      <w:divBdr>
        <w:top w:val="none" w:sz="0" w:space="0" w:color="auto"/>
        <w:left w:val="none" w:sz="0" w:space="0" w:color="auto"/>
        <w:bottom w:val="none" w:sz="0" w:space="0" w:color="auto"/>
        <w:right w:val="none" w:sz="0" w:space="0" w:color="auto"/>
      </w:divBdr>
      <w:divsChild>
        <w:div w:id="372121511">
          <w:marLeft w:val="0"/>
          <w:marRight w:val="0"/>
          <w:marTop w:val="0"/>
          <w:marBottom w:val="0"/>
          <w:divBdr>
            <w:top w:val="none" w:sz="0" w:space="0" w:color="auto"/>
            <w:left w:val="none" w:sz="0" w:space="0" w:color="auto"/>
            <w:bottom w:val="none" w:sz="0" w:space="0" w:color="auto"/>
            <w:right w:val="none" w:sz="0" w:space="0" w:color="auto"/>
          </w:divBdr>
        </w:div>
      </w:divsChild>
    </w:div>
    <w:div w:id="372121520">
      <w:marLeft w:val="0"/>
      <w:marRight w:val="0"/>
      <w:marTop w:val="0"/>
      <w:marBottom w:val="0"/>
      <w:divBdr>
        <w:top w:val="none" w:sz="0" w:space="0" w:color="auto"/>
        <w:left w:val="none" w:sz="0" w:space="0" w:color="auto"/>
        <w:bottom w:val="none" w:sz="0" w:space="0" w:color="auto"/>
        <w:right w:val="none" w:sz="0" w:space="0" w:color="auto"/>
      </w:divBdr>
      <w:divsChild>
        <w:div w:id="372121492">
          <w:marLeft w:val="0"/>
          <w:marRight w:val="0"/>
          <w:marTop w:val="0"/>
          <w:marBottom w:val="0"/>
          <w:divBdr>
            <w:top w:val="none" w:sz="0" w:space="0" w:color="auto"/>
            <w:left w:val="none" w:sz="0" w:space="0" w:color="auto"/>
            <w:bottom w:val="none" w:sz="0" w:space="0" w:color="auto"/>
            <w:right w:val="none" w:sz="0" w:space="0" w:color="auto"/>
          </w:divBdr>
          <w:divsChild>
            <w:div w:id="372121503">
              <w:marLeft w:val="0"/>
              <w:marRight w:val="0"/>
              <w:marTop w:val="0"/>
              <w:marBottom w:val="0"/>
              <w:divBdr>
                <w:top w:val="none" w:sz="0" w:space="0" w:color="auto"/>
                <w:left w:val="none" w:sz="0" w:space="0" w:color="auto"/>
                <w:bottom w:val="none" w:sz="0" w:space="0" w:color="auto"/>
                <w:right w:val="none" w:sz="0" w:space="0" w:color="auto"/>
              </w:divBdr>
              <w:divsChild>
                <w:div w:id="372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 春峰</dc:creator>
  <cp:lastModifiedBy>邬红芳</cp:lastModifiedBy>
  <cp:revision>11</cp:revision>
  <cp:lastPrinted>2019-06-18T04:16:00Z</cp:lastPrinted>
  <dcterms:created xsi:type="dcterms:W3CDTF">2019-06-17T07:45:00Z</dcterms:created>
  <dcterms:modified xsi:type="dcterms:W3CDTF">2019-06-24T01:34:00Z</dcterms:modified>
</cp:coreProperties>
</file>